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6C" w:rsidRPr="00BC3B4D" w:rsidRDefault="007409BE" w:rsidP="00556C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B4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2CA42A2" wp14:editId="246B032A">
            <wp:extent cx="1552575" cy="1447800"/>
            <wp:effectExtent l="0" t="0" r="9525" b="0"/>
            <wp:docPr id="1" name="Picture 1" descr="n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v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C67" w:rsidRPr="00BC3B4D" w:rsidRDefault="00556C67" w:rsidP="00556C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</w:t>
      </w:r>
      <w:proofErr w:type="spellStart"/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ราธิ</w:t>
      </w:r>
      <w:proofErr w:type="spellEnd"/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ราช</w:t>
      </w:r>
    </w:p>
    <w:p w:rsidR="00556C67" w:rsidRPr="00BC3B4D" w:rsidRDefault="00556C67" w:rsidP="00556C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ว่าด้วยกองทุน</w:t>
      </w:r>
      <w:proofErr w:type="spellStart"/>
      <w:r w:rsidR="00760B4C"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มหาวิทยาลัยนว</w:t>
      </w:r>
      <w:proofErr w:type="spellEnd"/>
      <w:r w:rsidR="00760B4C"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มินท</w:t>
      </w:r>
      <w:proofErr w:type="spellStart"/>
      <w:r w:rsidR="00760B4C"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ราธิ</w:t>
      </w:r>
      <w:proofErr w:type="spellEnd"/>
      <w:r w:rsidR="00760B4C" w:rsidRPr="00BC3B4D">
        <w:rPr>
          <w:rFonts w:ascii="TH SarabunIT๙" w:hAnsi="TH SarabunIT๙" w:cs="TH SarabunIT๙"/>
          <w:b/>
          <w:bCs/>
          <w:sz w:val="32"/>
          <w:szCs w:val="32"/>
          <w:cs/>
        </w:rPr>
        <w:t>ราช</w:t>
      </w:r>
    </w:p>
    <w:p w:rsidR="00556C67" w:rsidRPr="00BC3B4D" w:rsidRDefault="009E712A" w:rsidP="00556C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B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BC3B4D">
        <w:rPr>
          <w:rFonts w:ascii="TH SarabunIT๙" w:hAnsi="TH SarabunIT๙" w:cs="TH SarabunIT๙"/>
          <w:b/>
          <w:bCs/>
          <w:sz w:val="32"/>
          <w:szCs w:val="32"/>
        </w:rPr>
        <w:t>2558</w:t>
      </w:r>
    </w:p>
    <w:p w:rsidR="00556C67" w:rsidRPr="00BC3B4D" w:rsidRDefault="00556C67" w:rsidP="00556C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C3B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BC3B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Pr="00BC3B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</w:p>
    <w:p w:rsidR="00556C67" w:rsidRPr="00BC3B4D" w:rsidRDefault="00556C67" w:rsidP="00556C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6C67" w:rsidRPr="00BC3B4D" w:rsidRDefault="00556C67" w:rsidP="00556C67">
      <w:pPr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โดยที่เป็นการสมควรให้มีระเบียบ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ราชว่าด้วยกองทุน</w:t>
      </w:r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</w:t>
      </w:r>
      <w:r w:rsidR="0031082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proofErr w:type="spellStart"/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นว</w:t>
      </w:r>
      <w:proofErr w:type="spellEnd"/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เพื่อ</w:t>
      </w:r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เป็นแหล่งสะสมของเงินทุน </w:t>
      </w:r>
      <w:r w:rsidR="00D4694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ของ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</w:p>
    <w:p w:rsidR="00556C67" w:rsidRPr="00BC3B4D" w:rsidRDefault="00556C67" w:rsidP="00556C67">
      <w:pPr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อาศัยอำนาจตามความในมาตรา ๒๑ (๒) และ (๑๐) แห่งพระราชบัญญัติมหาวิทยาลัย</w:t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br/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พ.ศ.๒๕๕๓ สภา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ิ</w:t>
      </w:r>
      <w:proofErr w:type="spellEnd"/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ราช ในการประชุมครั้งที่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t>12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/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t xml:space="preserve">2558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เมื่อวันที่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t xml:space="preserve"> 17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ธันวาคม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t xml:space="preserve">2558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จึงออกระเบียบไว้ ดังนี้</w:t>
      </w:r>
    </w:p>
    <w:p w:rsidR="00556C67" w:rsidRPr="00BC3B4D" w:rsidRDefault="00556C67" w:rsidP="00556C67">
      <w:pPr>
        <w:spacing w:before="120"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ข้อ ๑ ระเบียบนี้เรียกว่า “ระเบียบ</w:t>
      </w:r>
      <w:proofErr w:type="spellStart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ราชว่าด้วยกองทุน</w:t>
      </w:r>
      <w:r w:rsidR="00760B4C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มหาวิทยาลัย</w:t>
      </w:r>
      <w:r w:rsidR="00310826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 xml:space="preserve"> </w:t>
      </w:r>
      <w:proofErr w:type="spellStart"/>
      <w:r w:rsidR="00760B4C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นว</w:t>
      </w:r>
      <w:proofErr w:type="spellEnd"/>
      <w:r w:rsidR="00760B4C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มินท</w:t>
      </w:r>
      <w:proofErr w:type="spellStart"/>
      <w:r w:rsidR="00760B4C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ราธิ</w:t>
      </w:r>
      <w:proofErr w:type="spellEnd"/>
      <w:r w:rsidR="00760B4C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ราช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พ.ศ.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t>2558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”</w:t>
      </w:r>
    </w:p>
    <w:p w:rsidR="00556C67" w:rsidRPr="00BC3B4D" w:rsidRDefault="00556C67" w:rsidP="00556C67">
      <w:pPr>
        <w:spacing w:before="120" w:after="0" w:line="240" w:lineRule="auto"/>
        <w:ind w:firstLine="1418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๒ ระเบียบนี้ให้ใช้บังคับตั้งแต่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ถัดจากวันประกาศ</w:t>
      </w:r>
      <w:r w:rsidR="005222D8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เป็นต้นไป</w:t>
      </w:r>
    </w:p>
    <w:p w:rsidR="00556C67" w:rsidRPr="00BC3B4D" w:rsidRDefault="00556C67" w:rsidP="00556C67">
      <w:pPr>
        <w:spacing w:before="120"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๓ บรรดาคำสั่ง ประกาศ ระเบียบ หรือข้อบังคับอื่นใดในส่วนที่ได้กำหนดไว้แล้วในระเบียบนี้หรือซึ่งขัดหรือแย้งกับระเบียบนี้ ให้ใช้ระเบียบนี้แทน</w:t>
      </w:r>
    </w:p>
    <w:p w:rsidR="00556C67" w:rsidRPr="00BC3B4D" w:rsidRDefault="00556C67" w:rsidP="00556C67">
      <w:pPr>
        <w:spacing w:before="120" w:after="0" w:line="240" w:lineRule="auto"/>
        <w:ind w:firstLine="141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๔ ในระเบียบนี้</w:t>
      </w:r>
    </w:p>
    <w:p w:rsidR="00760B4C" w:rsidRPr="00BC3B4D" w:rsidRDefault="007264D7" w:rsidP="00760B4C">
      <w:pPr>
        <w:tabs>
          <w:tab w:val="left" w:pos="1418"/>
        </w:tabs>
        <w:spacing w:after="0" w:line="240" w:lineRule="auto"/>
        <w:ind w:firstLine="1418"/>
        <w:rPr>
          <w:rFonts w:ascii="TH SarabunIT๙" w:eastAsia="Adobe Fan Heiti Std B" w:hAnsi="TH SarabunIT๙" w:cs="TH SarabunIT๙"/>
          <w:spacing w:val="-4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“</w:t>
      </w:r>
      <w:r w:rsidR="00760B4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มหาวิทยาลัย” หมายความว่า </w:t>
      </w:r>
      <w:proofErr w:type="spellStart"/>
      <w:r w:rsidR="00760B4C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มหาวิทยาลัยนว</w:t>
      </w:r>
      <w:proofErr w:type="spellEnd"/>
      <w:r w:rsidR="00760B4C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มินท</w:t>
      </w:r>
      <w:proofErr w:type="spellStart"/>
      <w:r w:rsidR="00760B4C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ราธิ</w:t>
      </w:r>
      <w:proofErr w:type="spellEnd"/>
      <w:r w:rsidR="00760B4C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ราช</w:t>
      </w:r>
    </w:p>
    <w:p w:rsidR="00A97B36" w:rsidRPr="00BC3B4D" w:rsidRDefault="00760B4C" w:rsidP="00760B4C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>“</w:t>
      </w:r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สภามหาวิทยาลัย</w:t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>”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หมายความว่า </w:t>
      </w:r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สภา</w:t>
      </w:r>
      <w:proofErr w:type="spellStart"/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="00A97B36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</w:p>
    <w:p w:rsidR="00665D58" w:rsidRPr="00BC3B4D" w:rsidRDefault="00665D58" w:rsidP="00760B4C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>“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ส่วนงาน</w:t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>”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หมายความว่า ส่วนงานตามมาตรา 9 แห่งพระราชบัญญัติมหาวิทยาลัย</w:t>
      </w:r>
      <w:r w:rsidR="00B8706C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proofErr w:type="spellStart"/>
      <w:r w:rsidR="00B8706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นว</w:t>
      </w:r>
      <w:proofErr w:type="spellEnd"/>
      <w:r w:rsidR="00B8706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พ.ศ.2553</w:t>
      </w:r>
    </w:p>
    <w:p w:rsidR="00760B4C" w:rsidRPr="00BC3B4D" w:rsidRDefault="00A97B36" w:rsidP="00760B4C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>“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อธิการบดี</w:t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>”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หมายความว่า อธิการบดี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</w:p>
    <w:p w:rsidR="003A53CC" w:rsidRPr="00BC3B4D" w:rsidRDefault="00A97B36" w:rsidP="003A53CC">
      <w:pPr>
        <w:tabs>
          <w:tab w:val="left" w:pos="1418"/>
        </w:tabs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>“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>”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หมายความว่า กองทุน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ตามข้อ ๓๓ แห่งข้อบังคับ</w:t>
      </w:r>
      <w:proofErr w:type="spellStart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ว่าด้วยการบริหารงบประมาณและการเงินของ</w:t>
      </w:r>
      <w:proofErr w:type="spellStart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พ.ศ.๒๕๕๕</w:t>
      </w:r>
    </w:p>
    <w:p w:rsidR="007C0D14" w:rsidRPr="00BC3B4D" w:rsidRDefault="007C0D14" w:rsidP="009E712A">
      <w:pPr>
        <w:tabs>
          <w:tab w:val="left" w:pos="1418"/>
        </w:tabs>
        <w:spacing w:after="0" w:line="240" w:lineRule="auto"/>
        <w:ind w:right="-188"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“ปี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งบประมาณ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” หมายความว่า รอบระยะเวลาตั้งแต่วันที่ ๑ ตุลาคม 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ของปีปฏิทินหนึ่ง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br/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ถึง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สิ้นสุดวันที่ ๓๐ กันยายน ของปีปฏิทินถัดไป</w:t>
      </w:r>
    </w:p>
    <w:p w:rsidR="007C0D14" w:rsidRPr="00BC3B4D" w:rsidRDefault="007C0D14" w:rsidP="003A53CC">
      <w:pPr>
        <w:tabs>
          <w:tab w:val="left" w:pos="1418"/>
        </w:tabs>
        <w:spacing w:before="240" w:after="0" w:line="240" w:lineRule="auto"/>
        <w:ind w:right="-188" w:firstLine="1418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</w:t>
      </w:r>
      <w:r w:rsidR="004963B5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๕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กองทุน 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มีวัตถุประสงค์ ดังต่อไปนี้</w:t>
      </w:r>
    </w:p>
    <w:p w:rsidR="007C0D14" w:rsidRPr="00BC3B4D" w:rsidRDefault="007C0D14" w:rsidP="007C0D14">
      <w:pPr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(๑) เพื่อเป็น</w:t>
      </w:r>
      <w:r w:rsidR="009C08D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สะสมสำหรับ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สนับสนุน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การ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ดำเนินการตามวัตถุประสงค์ของมหาวิทยาลัย</w:t>
      </w:r>
    </w:p>
    <w:p w:rsidR="002E0977" w:rsidRPr="00BC3B4D" w:rsidRDefault="007C0D14" w:rsidP="007C0D14">
      <w:pPr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(๒) เพื่อ</w:t>
      </w:r>
      <w:r w:rsidR="00043F6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จัดสรร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เป็นงบประมาณสำหรับ</w:t>
      </w:r>
      <w:r w:rsidR="00043F6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สนับสนุน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การ</w:t>
      </w:r>
      <w:r w:rsidR="00FD0CE1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ดำเนินการ</w:t>
      </w:r>
      <w:r w:rsidR="002E097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ตามวัตถุประสงค์ของมหาวิทยาลัยและส่วนงาน ในกรณีที่มหาวิทยาลัยและส่วนงานมีงบประมาณไม่เพียงพอ</w:t>
      </w:r>
      <w:r w:rsidR="00043F6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ในแต่ละปีงบประมาณ</w:t>
      </w:r>
      <w:r w:rsidR="009C08D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โดยได้รับความเห็นชอบจากสภามหาวิทยาลัย</w:t>
      </w:r>
    </w:p>
    <w:p w:rsidR="00122392" w:rsidRPr="00BC3B4D" w:rsidRDefault="007C0D14" w:rsidP="00C742E1">
      <w:pPr>
        <w:spacing w:before="120" w:after="0" w:line="240" w:lineRule="auto"/>
        <w:jc w:val="thaiDistribute"/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</w:rPr>
        <w:lastRenderedPageBreak/>
        <w:tab/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(๓) </w:t>
      </w:r>
      <w:r w:rsidR="00122392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เพื่อ</w:t>
      </w:r>
      <w:r w:rsidR="00043F6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จัดสรร</w:t>
      </w:r>
      <w:r w:rsidR="00122392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เป็นงบประมาณสำหรับใช้จ่ายในกรณีจำเป็นและเร่งด่วน</w:t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ที่อาจก่อให้เกิดความเสียหายต่อมหาวิทยาลัยอันหลีกเลี่ยงมิได้ และไม่อาจรอ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รับ</w:t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การจัดสรรเงินงบประมาณได้</w:t>
      </w:r>
      <w:r w:rsidR="00043F6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ทั้งนี้โดยความเห็นชอบโดยสภามหาวิทยาลัย</w:t>
      </w:r>
    </w:p>
    <w:p w:rsidR="007C0D14" w:rsidRPr="00BC3B4D" w:rsidRDefault="002E0977" w:rsidP="00C742E1">
      <w:pPr>
        <w:tabs>
          <w:tab w:val="left" w:pos="1418"/>
        </w:tabs>
        <w:spacing w:before="120" w:after="0" w:line="240" w:lineRule="auto"/>
        <w:ind w:right="-188"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ข้อ </w:t>
      </w:r>
      <w:r w:rsidR="004963B5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๖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ให้คณะกรรมการบริหารกองทุน ประกอบด้วย</w:t>
      </w:r>
    </w:p>
    <w:p w:rsidR="002E0977" w:rsidRPr="00BC3B4D" w:rsidRDefault="002E0977" w:rsidP="002E0977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right="-18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อธิการบดี เป็นประธาน</w:t>
      </w:r>
    </w:p>
    <w:p w:rsidR="002E0977" w:rsidRPr="00BC3B4D" w:rsidRDefault="002E0977" w:rsidP="002E0977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right="-18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รองอธิการบดี เป็นกรรมการ</w:t>
      </w:r>
    </w:p>
    <w:p w:rsidR="002E0977" w:rsidRPr="00BC3B4D" w:rsidRDefault="002E0977" w:rsidP="002E0977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right="-18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หัวหน้าส่วนงาน เป็นกรรมการ</w:t>
      </w:r>
    </w:p>
    <w:p w:rsidR="002E0977" w:rsidRPr="00BC3B4D" w:rsidRDefault="002E0977" w:rsidP="002E0977">
      <w:pPr>
        <w:pStyle w:val="ListParagraph"/>
        <w:numPr>
          <w:ilvl w:val="0"/>
          <w:numId w:val="22"/>
        </w:numPr>
        <w:tabs>
          <w:tab w:val="left" w:pos="1418"/>
        </w:tabs>
        <w:spacing w:after="0" w:line="240" w:lineRule="auto"/>
        <w:ind w:right="-18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หัวหน้าฝ่ายการคลัง สำนักงานอธิการบดี เป็นกรรมการและเลขานุการ</w:t>
      </w:r>
    </w:p>
    <w:p w:rsidR="002E0977" w:rsidRPr="00BC3B4D" w:rsidRDefault="002E0977" w:rsidP="009E712A">
      <w:pPr>
        <w:tabs>
          <w:tab w:val="left" w:pos="1418"/>
        </w:tabs>
        <w:spacing w:after="0" w:line="240" w:lineRule="auto"/>
        <w:ind w:right="-46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 xml:space="preserve">ให้อธิการบดี แต่งตั้งนักวิชาการเงินและบัญชี </w:t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ของส่วนงาน จำนวนไม่เกินสองคน </w:t>
      </w:r>
      <w:r w:rsidR="009E712A" w:rsidRPr="00BC3B4D">
        <w:rPr>
          <w:rFonts w:ascii="TH SarabunIT๙" w:eastAsia="Adobe Fan Heiti Std B" w:hAnsi="TH SarabunIT๙" w:cs="TH SarabunIT๙"/>
          <w:sz w:val="32"/>
          <w:szCs w:val="32"/>
        </w:rPr>
        <w:br/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เป็นผู้ช่วยเลขานุการ</w:t>
      </w:r>
    </w:p>
    <w:p w:rsidR="002E0977" w:rsidRPr="00BC3B4D" w:rsidRDefault="002E0977" w:rsidP="002E0977">
      <w:pPr>
        <w:spacing w:before="120"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2"/>
          <w:sz w:val="32"/>
          <w:szCs w:val="32"/>
          <w:cs/>
        </w:rPr>
        <w:t>ข้อ</w:t>
      </w:r>
      <w:r w:rsidR="004963B5" w:rsidRPr="00BC3B4D">
        <w:rPr>
          <w:rFonts w:ascii="TH SarabunIT๙" w:eastAsia="Adobe Fan Heiti Std B" w:hAnsi="TH SarabunIT๙" w:cs="TH SarabunIT๙"/>
          <w:spacing w:val="2"/>
          <w:sz w:val="32"/>
          <w:szCs w:val="32"/>
          <w:cs/>
        </w:rPr>
        <w:t xml:space="preserve"> ๗</w:t>
      </w:r>
      <w:r w:rsidRPr="00BC3B4D">
        <w:rPr>
          <w:rFonts w:ascii="TH SarabunIT๙" w:eastAsia="Adobe Fan Heiti Std B" w:hAnsi="TH SarabunIT๙" w:cs="TH SarabunIT๙"/>
          <w:spacing w:val="2"/>
          <w:sz w:val="32"/>
          <w:szCs w:val="32"/>
          <w:cs/>
        </w:rPr>
        <w:t xml:space="preserve"> การประชุมของคณะกรรมการบริหารกองทุนต้องมีกรรมการมาประชุมไม่น้อยกว่า</w:t>
      </w:r>
      <w:r w:rsidR="009E712A" w:rsidRPr="00BC3B4D">
        <w:rPr>
          <w:rFonts w:ascii="TH SarabunIT๙" w:eastAsia="Adobe Fan Heiti Std B" w:hAnsi="TH SarabunIT๙" w:cs="TH SarabunIT๙"/>
          <w:spacing w:val="2"/>
          <w:sz w:val="32"/>
          <w:szCs w:val="32"/>
        </w:rPr>
        <w:br/>
      </w:r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กึ่งหนึ่งของจำนวน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กรรมการทั้งหมดจึงจะเป็นองค์ประชุม</w:t>
      </w:r>
    </w:p>
    <w:p w:rsidR="002E0977" w:rsidRPr="00BC3B4D" w:rsidRDefault="002E0977" w:rsidP="00107C9F">
      <w:pPr>
        <w:spacing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ประธานกรรมการเป็นประธานที่ประชุม ในกรณีที่ประธานกรรมการไม่อาจมาประชุมได้ </w:t>
      </w:r>
      <w:r w:rsidR="00107C9F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      ใ</w:t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ห้</w:t>
      </w:r>
      <w:r w:rsidR="00107C9F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ที่ประชุมเลือกกรรมการคนหนึ่งปฏิบัติหน้าที่เป็นประธาน</w:t>
      </w:r>
      <w:r w:rsidR="00107C9F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แทน</w:t>
      </w:r>
    </w:p>
    <w:p w:rsidR="002E0977" w:rsidRPr="00BC3B4D" w:rsidRDefault="002E0977" w:rsidP="002E0977">
      <w:pPr>
        <w:spacing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มติที่ประชุมให้ถือเสียงข้างมาก กรรมการคนหนึ่งมีหนึ่งเสียงในการลงคะแนน ถ้าคะแนนเสียง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เท่ากันให้ประธานในที่ประชุมออกเสียงเพิ่มขึ้นอีกหนึ่งเสียงเป็นเสียงชี้ขาด</w:t>
      </w:r>
    </w:p>
    <w:p w:rsidR="00122392" w:rsidRPr="00BC3B4D" w:rsidRDefault="00122392" w:rsidP="00122392">
      <w:pPr>
        <w:tabs>
          <w:tab w:val="left" w:pos="1418"/>
          <w:tab w:val="left" w:pos="2127"/>
        </w:tabs>
        <w:spacing w:before="120"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ข้อ </w:t>
      </w:r>
      <w:r w:rsidR="004963B5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๘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</w:t>
      </w:r>
      <w:r w:rsidRPr="00BC3B4D">
        <w:rPr>
          <w:rFonts w:ascii="TH SarabunIT๙" w:eastAsia="Adobe Fan Heiti Std B" w:hAnsi="TH SarabunIT๙" w:cs="TH SarabunIT๙"/>
          <w:spacing w:val="2"/>
          <w:sz w:val="32"/>
          <w:szCs w:val="32"/>
          <w:cs/>
        </w:rPr>
        <w:t>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มีอำนาจหน้าที่ดังต่อไปนี้</w:t>
      </w:r>
    </w:p>
    <w:p w:rsidR="003A53CC" w:rsidRPr="00BC3B4D" w:rsidRDefault="00122392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 xml:space="preserve">(๑) 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กำหนดหลักเกณฑ์และวิธีการใช้ประโยชน์จากเงิน</w:t>
      </w:r>
      <w:r w:rsidR="003A53CC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กองทุน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ให้เป็นไปตามวัตถุประสงค์ของกองทุน</w:t>
      </w:r>
    </w:p>
    <w:p w:rsidR="00122392" w:rsidRPr="00BC3B4D" w:rsidRDefault="00122392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 xml:space="preserve">(๒) </w:t>
      </w:r>
      <w:r w:rsidR="003A53CC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วางหลักเกณฑ์และการอนุมัติการรับเงิน การเบิกจ่ายเงิน การเก็บรักษาเงิน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</w:rPr>
        <w:br/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การบริหาร</w:t>
      </w:r>
      <w:r w:rsidR="003A53CC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 xml:space="preserve"> และการตรวจสอบกองทุน</w:t>
      </w:r>
    </w:p>
    <w:p w:rsidR="00122392" w:rsidRPr="00BC3B4D" w:rsidRDefault="00122392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(๓) 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อนุมัติการเบิกจ่ายเงินกองทุน</w:t>
      </w:r>
    </w:p>
    <w:p w:rsidR="004963B5" w:rsidRPr="00BC3B4D" w:rsidRDefault="00122392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(๔) ควบคุม กำกับดูแล และติดตามผลการดำเนินงานของ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กองทุน</w:t>
      </w:r>
    </w:p>
    <w:p w:rsidR="00122392" w:rsidRPr="00BC3B4D" w:rsidRDefault="004963B5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(๕) ดำเนินการอื่นใดที่เกี่ยวกับ</w:t>
      </w:r>
      <w:r w:rsidR="00122392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</w:t>
      </w:r>
      <w:r w:rsidR="003A53CC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12239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ตามระเบียบนี้ </w:t>
      </w:r>
    </w:p>
    <w:p w:rsidR="002D5A8E" w:rsidRPr="00BC3B4D" w:rsidRDefault="004963B5" w:rsidP="00107C9F">
      <w:pPr>
        <w:tabs>
          <w:tab w:val="left" w:pos="1418"/>
          <w:tab w:val="left" w:pos="2127"/>
        </w:tabs>
        <w:spacing w:before="120"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๙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รายได้ของ</w:t>
      </w:r>
      <w:r w:rsidR="002D5A8E" w:rsidRPr="00BC3B4D">
        <w:rPr>
          <w:rFonts w:ascii="TH SarabunIT๙" w:eastAsia="Adobe Fan Heiti Std B" w:hAnsi="TH SarabunIT๙" w:cs="TH SarabunIT๙"/>
          <w:spacing w:val="2"/>
          <w:sz w:val="32"/>
          <w:szCs w:val="32"/>
          <w:cs/>
        </w:rPr>
        <w:t>กองทุน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ประกอบด้วย</w:t>
      </w:r>
    </w:p>
    <w:p w:rsidR="002D5A8E" w:rsidRPr="00BC3B4D" w:rsidRDefault="002D5A8E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(๑) เงินงบประมาณรายจ่ายประจำปีที่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เหลือจ่ายหรือที่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เหลืออยู่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โดย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ยังมิได้เบิกจ่ายตามข้อ ๓๓ แห่งข้อบังคับ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ว่าด้วยการบริหารงบประมาณและการเงินของมหาวิทยาลัย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 พ.ศ.๒๕๕๕</w:t>
      </w:r>
      <w:r w:rsidR="00C742E1" w:rsidRPr="00BC3B4D">
        <w:rPr>
          <w:rFonts w:ascii="TH SarabunIT๙" w:eastAsia="Adobe Fan Heiti Std B" w:hAnsi="TH SarabunIT๙" w:cs="TH SarabunIT๙"/>
          <w:sz w:val="32"/>
          <w:szCs w:val="32"/>
        </w:rPr>
        <w:t xml:space="preserve">  </w:t>
      </w:r>
    </w:p>
    <w:p w:rsidR="002D5A8E" w:rsidRPr="00BC3B4D" w:rsidRDefault="002D5A8E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(๒) เงินรายได้จากการดำเนินงานประจำปีของโรง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พยาบาลว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ชิรพยาบาลที่จัดสรรให้มหาวิทยาล</w:t>
      </w:r>
      <w:r w:rsidR="004963B5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ัย ตามข้อบังคับมหาวิทยาลัย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ว่าด้วยการบริหารโรง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พยาบาลว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ชิรพยาบาล </w:t>
      </w:r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คณะแพทยศาสตร์</w:t>
      </w:r>
      <w:r w:rsidR="00107C9F"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 xml:space="preserve">       </w:t>
      </w:r>
      <w:proofErr w:type="spellStart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วชิ</w:t>
      </w:r>
      <w:proofErr w:type="spellEnd"/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 xml:space="preserve">รพยาบาล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พ.ศ. 2558</w:t>
      </w:r>
    </w:p>
    <w:p w:rsidR="002D5A8E" w:rsidRPr="00BC3B4D" w:rsidRDefault="002D5A8E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(๓) เงินรายได้หรือผลประโยชน์ที่ได้จากการจัดกิจกรรมเพื่อระดมเงินหรือทรัพย์สินเข้ากองทุน</w:t>
      </w:r>
    </w:p>
    <w:p w:rsidR="002D5A8E" w:rsidRPr="00BC3B4D" w:rsidRDefault="002D5A8E" w:rsidP="00107C9F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(๔) เงินที่ได้จากการจัดหาประโยชน์จากทรัพย์สินของกองทุน</w:t>
      </w:r>
    </w:p>
    <w:p w:rsidR="002D5A8E" w:rsidRPr="00BC3B4D" w:rsidRDefault="002D5A8E" w:rsidP="002D5A8E">
      <w:pPr>
        <w:tabs>
          <w:tab w:val="left" w:pos="1418"/>
          <w:tab w:val="left" w:pos="2127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(๕) เงินหรือทรัพย์สินที่มีผู้มีบริจาคให้</w:t>
      </w:r>
    </w:p>
    <w:p w:rsidR="002D5A8E" w:rsidRPr="00BC3B4D" w:rsidRDefault="002D5A8E" w:rsidP="002D5A8E">
      <w:pPr>
        <w:tabs>
          <w:tab w:val="left" w:pos="1418"/>
          <w:tab w:val="left" w:pos="2127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(๖) เงินดอกผลหรือผลประโยชน์อื่นที่เกิดจากทรัพย์สินของกองทุน</w:t>
      </w:r>
    </w:p>
    <w:p w:rsidR="002E0977" w:rsidRPr="00BC3B4D" w:rsidRDefault="002D5A8E" w:rsidP="00E4064A">
      <w:pPr>
        <w:tabs>
          <w:tab w:val="left" w:pos="1418"/>
          <w:tab w:val="left" w:pos="2127"/>
        </w:tabs>
        <w:spacing w:after="0" w:line="240" w:lineRule="auto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(๗) รายได้อื่น</w:t>
      </w:r>
    </w:p>
    <w:p w:rsidR="00530144" w:rsidRPr="00BC3B4D" w:rsidRDefault="00556C67" w:rsidP="009E712A">
      <w:pPr>
        <w:spacing w:before="240" w:line="240" w:lineRule="auto"/>
        <w:ind w:right="-46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ข้อ </w:t>
      </w:r>
      <w:r w:rsidR="004963B5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๑๐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</w:t>
      </w:r>
      <w:r w:rsidR="00665D58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ทุกส่วนงาน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โอน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เงินงบประมาณรายจ่ายประจำปีที่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เหลือจ่ายหรือที่</w:t>
      </w:r>
      <w:r w:rsidR="003A53C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เหลืออยู่โดยยังมิได้เบิกจ่ายตามข้อ ๙ (๑)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และ</w:t>
      </w:r>
      <w:r w:rsidR="00D61B10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ให้คณะ</w:t>
      </w:r>
      <w:proofErr w:type="spellStart"/>
      <w:r w:rsidR="00D61B10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แพทยศาสตร์ว</w:t>
      </w:r>
      <w:proofErr w:type="spellEnd"/>
      <w:r w:rsidR="00D61B10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ชิรพยาบาลโอน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เงินรายได้จากการดำเนินงานประจำปี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lastRenderedPageBreak/>
        <w:t>ของโรง</w:t>
      </w:r>
      <w:proofErr w:type="spellStart"/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พยาบาลว</w:t>
      </w:r>
      <w:proofErr w:type="spellEnd"/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ชิรพยาบาลที่จัดสรรให้มหาวิทยาลัย</w:t>
      </w:r>
      <w:r w:rsidR="00D61B10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ตามข้อ ๙ (๒)</w:t>
      </w:r>
      <w:r w:rsidR="0053014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เข้ากองทุน</w:t>
      </w:r>
      <w:r w:rsidR="007C0D1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ภายในสี่สิบห้าวันนับแต่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r w:rsidR="007C0D14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วันสิ้นปี</w:t>
      </w:r>
      <w:r w:rsidR="00D61B10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งบประมาณ</w:t>
      </w:r>
    </w:p>
    <w:p w:rsidR="002D5A8E" w:rsidRPr="00BC3B4D" w:rsidRDefault="004963B5" w:rsidP="002D5A8E">
      <w:pPr>
        <w:tabs>
          <w:tab w:val="left" w:pos="1418"/>
          <w:tab w:val="left" w:pos="2127"/>
        </w:tabs>
        <w:spacing w:before="120" w:after="0" w:line="240" w:lineRule="auto"/>
        <w:ind w:right="-45" w:firstLine="1418"/>
        <w:jc w:val="thaiDistribute"/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ข้อ ๑๑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 xml:space="preserve"> ให้คณะกรรมการบริหารกองทุน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เปิดบัญชีเงินฝากกับธนาคารที่เป็นรัฐวิสาหกิจหรือธนาคารพาณิชย์อื่นที่สภามหาวิทยาลัยให้ความเห็นชอบในนาม “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กองทุน</w:t>
      </w:r>
      <w:proofErr w:type="spellStart"/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”</w:t>
      </w:r>
      <w:r w:rsidR="00D61B10" w:rsidRPr="00BC3B4D">
        <w:rPr>
          <w:rFonts w:ascii="TH SarabunIT๙" w:eastAsia="Adobe Fan Heiti Std B" w:hAnsi="TH SarabunIT๙" w:cs="TH SarabunIT๙"/>
          <w:spacing w:val="-6"/>
          <w:sz w:val="32"/>
          <w:szCs w:val="32"/>
        </w:rPr>
        <w:t xml:space="preserve"> </w:t>
      </w:r>
      <w:r w:rsidR="00C22CA6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 xml:space="preserve">          </w:t>
      </w:r>
      <w:r w:rsidR="00D61B10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 xml:space="preserve">เพื่อรองรับเงินรายได้กองทุนตามข้อ ๙ </w:t>
      </w:r>
    </w:p>
    <w:p w:rsidR="002D5A8E" w:rsidRPr="00BC3B4D" w:rsidRDefault="004963B5" w:rsidP="002D5A8E">
      <w:pPr>
        <w:tabs>
          <w:tab w:val="left" w:pos="1418"/>
          <w:tab w:val="left" w:pos="2127"/>
        </w:tabs>
        <w:spacing w:before="120"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ข้อ ๑๒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การรับเงินตามข้อ ๙ 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ให้ผู้ที่คณะกรรมการบริหารกองทุน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มอบหมายเป็นผู้รับและนำส่งเข้าบัญชี 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</w:rPr>
        <w:t>“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กองทุน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</w:rPr>
        <w:t>”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ภายในวันที่รับเงินหรือในวันทำการถัดไป โดยจะหักไว้ใช้จ่ายเพื่อการใดก่อนนำส่งมิได้ และจะต้องออกหลักฐานการรับไว้เป็นหลักฐาน</w:t>
      </w:r>
    </w:p>
    <w:p w:rsidR="002D5A8E" w:rsidRPr="00BC3B4D" w:rsidRDefault="002D5A8E" w:rsidP="002D5A8E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หลักฐานการรับเงินหรือทรัพย์สิน ให้เป็นไปตามแบบที่คณะกรรมการ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กำหนด</w:t>
      </w:r>
    </w:p>
    <w:p w:rsidR="002D5A8E" w:rsidRPr="00BC3B4D" w:rsidRDefault="004963B5" w:rsidP="002D5A8E">
      <w:pPr>
        <w:tabs>
          <w:tab w:val="left" w:pos="1418"/>
          <w:tab w:val="left" w:pos="2127"/>
        </w:tabs>
        <w:spacing w:before="120" w:after="0" w:line="240" w:lineRule="auto"/>
        <w:ind w:right="-188" w:firstLine="1440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ข้อ ๑๓</w:t>
      </w:r>
      <w:r w:rsidR="002D5A8E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การใช้จ่ายเงิน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ให้ใช้ได้ ดังนี้</w:t>
      </w:r>
    </w:p>
    <w:p w:rsidR="00043F6A" w:rsidRPr="00BC3B4D" w:rsidRDefault="002D5A8E" w:rsidP="002D5A8E">
      <w:pPr>
        <w:tabs>
          <w:tab w:val="left" w:pos="1418"/>
          <w:tab w:val="left" w:pos="2127"/>
        </w:tabs>
        <w:spacing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pacing w:val="-4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(๑) </w:t>
      </w:r>
      <w:r w:rsidR="00043F6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ในปีงบประมาณ 255</w:t>
      </w:r>
      <w:r w:rsidR="00107C9F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9</w:t>
      </w:r>
      <w:r w:rsidR="00043F6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ให้</w:t>
      </w:r>
      <w:r w:rsidR="003D53F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คณะกรรมการบริหารกองทุนดูแลให้มีเงินคงเหลือตาม</w:t>
      </w:r>
      <w:r w:rsidR="00FD0CE1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       </w:t>
      </w:r>
      <w:r w:rsidR="003D53F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</w:t>
      </w:r>
      <w:r w:rsidR="00FD0CE1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="003D53F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5(1) ไม่น้อยกว่าแปดสิบล้านบาท</w:t>
      </w:r>
    </w:p>
    <w:p w:rsidR="00043F6A" w:rsidRPr="00BC3B4D" w:rsidRDefault="003D53F7" w:rsidP="002D5A8E">
      <w:pPr>
        <w:tabs>
          <w:tab w:val="left" w:pos="1418"/>
          <w:tab w:val="left" w:pos="2127"/>
        </w:tabs>
        <w:spacing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pacing w:val="-4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(2) ในปีงบประมาณต่อไป </w:t>
      </w:r>
      <w:r w:rsidR="00107C9F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ให้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คณะกรรมการบริหารกองทุนพิจารณาใช้เงินกองทุนตามวัตถุประสงค์ตามข้อ 5(2) </w:t>
      </w:r>
      <w:r w:rsidR="00107C9F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และข้อ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5(3) ได้ไม่เกินร้อยละแปดสิบของเงินที่รับเข้ากองทุนสำหรับแต่ละปีงบประมาณ</w:t>
      </w:r>
    </w:p>
    <w:p w:rsidR="003D53F7" w:rsidRPr="00BC3B4D" w:rsidRDefault="003D53F7" w:rsidP="002D5A8E">
      <w:pPr>
        <w:tabs>
          <w:tab w:val="left" w:pos="1418"/>
          <w:tab w:val="left" w:pos="2127"/>
        </w:tabs>
        <w:spacing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pacing w:val="-2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2"/>
          <w:sz w:val="32"/>
          <w:szCs w:val="32"/>
          <w:cs/>
        </w:rPr>
        <w:t>การใช้เงินกองทุนที่แตกต่างไปจากหลักเกณฑ์นี้ จะทำได้เมื่อมีความจำเป็นเร่งด่วนที่ไม่อาจหลีกเลี่ยงได้และ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คณะกรรมการบริหารกองทุนได้เสนอเหตุผลและความจำเป็นของการใช้จ่าย และได้รับอนุมัติจากสภามหาวิทยาลัยเป็นการเฉพาะกรณี</w:t>
      </w:r>
    </w:p>
    <w:p w:rsidR="002D5A8E" w:rsidRPr="00BC3B4D" w:rsidRDefault="00FF77B2" w:rsidP="002D5A8E">
      <w:pPr>
        <w:tabs>
          <w:tab w:val="left" w:pos="1418"/>
          <w:tab w:val="left" w:pos="2127"/>
        </w:tabs>
        <w:spacing w:before="120" w:after="0" w:line="240" w:lineRule="auto"/>
        <w:ind w:firstLine="1440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ข้อ ๑๔ ให้</w:t>
      </w:r>
      <w:r w:rsidR="00E4064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ประธานกรรมการ</w:t>
      </w:r>
      <w:r w:rsidR="00E743F9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บริหารกองทุน</w:t>
      </w:r>
      <w:r w:rsidR="00E4064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เป็นผู้มีอำนาจเบิกจ่ายเงิน</w:t>
      </w:r>
      <w:r w:rsidR="00E4064A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กองทุน</w:t>
      </w:r>
      <w:r w:rsidR="00E4064A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โดยความเห็นชอบของ</w:t>
      </w:r>
      <w:r w:rsidR="002D5A8E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คณะกรรมการ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</w:p>
    <w:p w:rsidR="002D5A8E" w:rsidRPr="00BC3B4D" w:rsidRDefault="00FF77B2" w:rsidP="002D5A8E">
      <w:pPr>
        <w:tabs>
          <w:tab w:val="left" w:pos="1418"/>
          <w:tab w:val="left" w:pos="2127"/>
        </w:tabs>
        <w:spacing w:before="120" w:after="0" w:line="240" w:lineRule="auto"/>
        <w:ind w:right="-46" w:firstLine="1440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8"/>
          <w:sz w:val="32"/>
          <w:szCs w:val="32"/>
          <w:cs/>
        </w:rPr>
        <w:t>ข้อ ๑๕</w:t>
      </w:r>
      <w:r w:rsidR="002D5A8E" w:rsidRPr="00BC3B4D">
        <w:rPr>
          <w:rFonts w:ascii="TH SarabunIT๙" w:eastAsia="Adobe Fan Heiti Std B" w:hAnsi="TH SarabunIT๙" w:cs="TH SarabunIT๙"/>
          <w:spacing w:val="-8"/>
          <w:sz w:val="32"/>
          <w:szCs w:val="32"/>
          <w:cs/>
        </w:rPr>
        <w:t xml:space="preserve"> การจ่ายเงินจากบัญชีกองทุน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ราช </w:t>
      </w:r>
      <w:r w:rsidR="002D5A8E" w:rsidRPr="00BC3B4D">
        <w:rPr>
          <w:rFonts w:ascii="TH SarabunIT๙" w:eastAsia="Adobe Fan Heiti Std B" w:hAnsi="TH SarabunIT๙" w:cs="TH SarabunIT๙"/>
          <w:spacing w:val="-8"/>
          <w:sz w:val="32"/>
          <w:szCs w:val="32"/>
          <w:cs/>
        </w:rPr>
        <w:t xml:space="preserve"> ให้กรรมการ</w:t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ที่คณะกรรมการ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กำหนด</w:t>
      </w:r>
      <w:r w:rsidR="002D5A8E"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 xml:space="preserve"> และ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เลขานุการ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รวมสองคน ลงลายมือชื่อร่วมกันในเอกสาร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ของธนาคาร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ภายหลังจากที่ได้รับการอนุมัติตามข้อ ๑๔ </w:t>
      </w:r>
    </w:p>
    <w:p w:rsidR="002D5A8E" w:rsidRPr="00BC3B4D" w:rsidRDefault="00E4064A" w:rsidP="00E743F9">
      <w:pPr>
        <w:tabs>
          <w:tab w:val="left" w:pos="1418"/>
          <w:tab w:val="left" w:pos="2127"/>
        </w:tabs>
        <w:spacing w:after="0" w:line="240" w:lineRule="auto"/>
        <w:ind w:firstLine="1418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หลักฐานการจ่ายเงิน ให้เป็นไปตามแบบที่คณะกรรมการ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มหาวิทยาลัย</w:t>
      </w:r>
      <w:r w:rsidR="00B8706C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นว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มินท</w:t>
      </w:r>
      <w:proofErr w:type="spellStart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ราธิ</w:t>
      </w:r>
      <w:proofErr w:type="spellEnd"/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ราชกำหนด</w:t>
      </w:r>
    </w:p>
    <w:p w:rsidR="002D5A8E" w:rsidRPr="00BC3B4D" w:rsidRDefault="002D5A8E" w:rsidP="00E743F9">
      <w:pPr>
        <w:tabs>
          <w:tab w:val="left" w:pos="1418"/>
          <w:tab w:val="left" w:pos="2127"/>
        </w:tabs>
        <w:spacing w:before="240"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</w:r>
      <w:r w:rsidR="009B348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๑๖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ให้คณะกรรมการ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กำหนดและรักษาไว้ซึ่งระบบบัญชีที่เป็นมาตรฐาน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การบัญชีที่รับรองทั่วไป</w:t>
      </w:r>
    </w:p>
    <w:p w:rsidR="002D5A8E" w:rsidRPr="00BC3B4D" w:rsidRDefault="009B348C" w:rsidP="002D5A8E">
      <w:pPr>
        <w:tabs>
          <w:tab w:val="left" w:pos="1418"/>
          <w:tab w:val="left" w:pos="2127"/>
        </w:tabs>
        <w:spacing w:before="120"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ab/>
        <w:t>ข้อ ๑๗</w:t>
      </w:r>
      <w:r w:rsidR="002D5A8E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ให้มีการเสนอบัญชี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รายรับ-รายจ่าย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แก่</w:t>
      </w:r>
      <w:r w:rsidR="002D5A8E"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คณะกรรมการบริหารกองทุน</w:t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ทุกสามเดือน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และให้มีการตรวจสอบบัญชีภายในเป็นประจำ</w:t>
      </w:r>
    </w:p>
    <w:p w:rsidR="002D5A8E" w:rsidRPr="00BC3B4D" w:rsidRDefault="009B348C" w:rsidP="002D5A8E">
      <w:pPr>
        <w:tabs>
          <w:tab w:val="left" w:pos="1418"/>
          <w:tab w:val="left" w:pos="2127"/>
        </w:tabs>
        <w:spacing w:before="120"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ข้อ ๑๘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การปิดบัญชีให้กระทำปีละครั้ง โดยจัดทำงบการเงิน และบัญชีรายรับ-รายจ่าย </w:t>
      </w:r>
      <w:r w:rsidR="00023B81" w:rsidRPr="00BC3B4D">
        <w:rPr>
          <w:rFonts w:ascii="TH SarabunIT๙" w:eastAsia="Adobe Fan Heiti Std B" w:hAnsi="TH SarabunIT๙" w:cs="TH SarabunIT๙"/>
          <w:sz w:val="32"/>
          <w:szCs w:val="32"/>
          <w:cs/>
        </w:rPr>
        <w:br/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เพื่อเสนอผู้สอบบัญชีที่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อธิการบดี</w:t>
      </w:r>
      <w:r w:rsidR="002D5A8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แต่งตั้งภา</w:t>
      </w:r>
      <w:r w:rsidR="00E4064A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ยในสี่สิบห้าวันนับแต่วันสิ้นปี</w:t>
      </w:r>
      <w:r w:rsidR="00E743F9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งบประมาณ</w:t>
      </w:r>
    </w:p>
    <w:p w:rsidR="002D5A8E" w:rsidRPr="00BC3B4D" w:rsidRDefault="002D5A8E" w:rsidP="002D5A8E">
      <w:pPr>
        <w:tabs>
          <w:tab w:val="left" w:pos="1418"/>
          <w:tab w:val="left" w:pos="2127"/>
        </w:tabs>
        <w:spacing w:before="120"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  <w:cs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</w:rPr>
        <w:tab/>
      </w:r>
      <w:r w:rsidR="009B348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ข้อ ๑๙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ให้ผู้สอบบัญชีตรวจสอบและรับรองบัญชีและการเงินของ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กองทุน</w:t>
      </w:r>
      <w:r w:rsidR="009B348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ทุกรอบปี</w:t>
      </w:r>
      <w:r w:rsidR="00B023D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งบประมาณ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ให้แล้วเสร็จภายในสามสิบวันนับแต่วันที่ได้รับงบการเงิน</w:t>
      </w:r>
      <w:r w:rsidR="00B023DE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และบัญชีรายรับ-รายจ่ายตามข้อ ๑๘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และจัดทำรายงานผลการสอบบัญชีและการเงินเสนอต่อคณะกรรมการ</w:t>
      </w:r>
      <w:r w:rsidRPr="00BC3B4D">
        <w:rPr>
          <w:rFonts w:ascii="TH SarabunIT๙" w:eastAsia="Adobe Fan Heiti Std B" w:hAnsi="TH SarabunIT๙" w:cs="TH SarabunIT๙"/>
          <w:spacing w:val="-6"/>
          <w:sz w:val="32"/>
          <w:szCs w:val="32"/>
          <w:cs/>
        </w:rPr>
        <w:t>บริหารกองทุน</w:t>
      </w:r>
      <w:r w:rsidR="009B348C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เพื่อพิจารณาและประเมินผลการดำเนินงานกองทุน</w:t>
      </w:r>
    </w:p>
    <w:p w:rsidR="002D5A8E" w:rsidRPr="00BC3B4D" w:rsidRDefault="002D5A8E" w:rsidP="002D5A8E">
      <w:pPr>
        <w:tabs>
          <w:tab w:val="left" w:pos="1418"/>
          <w:tab w:val="left" w:pos="2127"/>
        </w:tabs>
        <w:spacing w:after="0" w:line="240" w:lineRule="auto"/>
        <w:jc w:val="thaiDistribute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ab/>
        <w:t>ให้อธิการบดีรายงานผลการสอบบัญชีและการเงิน และผลการดำเนินงานของกองทุน</w:t>
      </w:r>
      <w:r w:rsidR="00FF77B2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ให้สภามหาวิทยาลัยทราบ</w:t>
      </w:r>
      <w:r w:rsidR="003D53F7" w:rsidRPr="00BC3B4D">
        <w:rPr>
          <w:rFonts w:ascii="TH SarabunIT๙" w:eastAsia="Adobe Fan Heiti Std B" w:hAnsi="TH SarabunIT๙" w:cs="TH SarabunIT๙"/>
          <w:sz w:val="32"/>
          <w:szCs w:val="32"/>
          <w:cs/>
        </w:rPr>
        <w:t xml:space="preserve"> ทุกสิ้นปีงบประมาณ</w:t>
      </w:r>
    </w:p>
    <w:p w:rsidR="002D5A8E" w:rsidRPr="00BC3B4D" w:rsidRDefault="009B348C" w:rsidP="009B348C">
      <w:pPr>
        <w:spacing w:before="240" w:line="240" w:lineRule="auto"/>
        <w:ind w:right="-187" w:firstLine="1418"/>
        <w:rPr>
          <w:rFonts w:ascii="TH SarabunIT๙" w:eastAsia="Adobe Fan Heiti Std B" w:hAnsi="TH SarabunIT๙" w:cs="TH SarabunIT๙"/>
          <w:sz w:val="32"/>
          <w:szCs w:val="32"/>
        </w:rPr>
      </w:pP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lastRenderedPageBreak/>
        <w:t xml:space="preserve">ข้อ ๒๐ </w:t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>ให้อธิการบดีรักษาการตามระเบียบนี้ และให้</w:t>
      </w:r>
      <w:r w:rsidRPr="00BC3B4D">
        <w:rPr>
          <w:rFonts w:ascii="TH SarabunIT๙" w:eastAsia="Adobe Fan Heiti Std B" w:hAnsi="TH SarabunIT๙" w:cs="TH SarabunIT๙"/>
          <w:sz w:val="32"/>
          <w:szCs w:val="32"/>
          <w:cs/>
        </w:rPr>
        <w:t>มีอำนาจออกระเบียบ ประกาศ คำสั่งเพื่อปฏิบัติการให้เป็นไปตามระเบียบนี้</w:t>
      </w:r>
      <w:r w:rsidRPr="00BC3B4D">
        <w:rPr>
          <w:rFonts w:ascii="TH SarabunIT๙" w:eastAsia="Adobe Fan Heiti Std B" w:hAnsi="TH SarabunIT๙" w:cs="TH SarabunIT๙"/>
          <w:spacing w:val="-4"/>
          <w:sz w:val="32"/>
          <w:szCs w:val="32"/>
          <w:cs/>
        </w:rPr>
        <w:t xml:space="preserve"> รวมทั้งโดยการวินิจฉัยชี้ขาดปัญหาที่เกี่ยวกับการปฏิบัติตามระเบียบนี้</w:t>
      </w:r>
    </w:p>
    <w:p w:rsidR="00624FDC" w:rsidRPr="00BC3B4D" w:rsidRDefault="00624FDC" w:rsidP="00760B4C">
      <w:pPr>
        <w:spacing w:before="240" w:line="240" w:lineRule="auto"/>
        <w:ind w:right="-187"/>
        <w:rPr>
          <w:rFonts w:ascii="TH SarabunIT๙" w:hAnsi="TH SarabunIT๙" w:cs="TH SarabunIT๙"/>
          <w:sz w:val="32"/>
          <w:szCs w:val="32"/>
        </w:rPr>
      </w:pPr>
    </w:p>
    <w:p w:rsidR="00556C67" w:rsidRPr="00BC3B4D" w:rsidRDefault="00556C67" w:rsidP="00665D58">
      <w:pPr>
        <w:tabs>
          <w:tab w:val="left" w:pos="1418"/>
          <w:tab w:val="left" w:pos="212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="008B459E" w:rsidRPr="00BC3B4D">
        <w:rPr>
          <w:rFonts w:ascii="TH SarabunIT๙" w:hAnsi="TH SarabunIT๙" w:cs="TH SarabunIT๙"/>
          <w:sz w:val="32"/>
          <w:szCs w:val="32"/>
        </w:rPr>
        <w:t xml:space="preserve">   </w:t>
      </w:r>
      <w:r w:rsidRPr="00BC3B4D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 w:rsidR="004E6152" w:rsidRPr="00BC3B4D">
        <w:rPr>
          <w:rFonts w:ascii="TH SarabunIT๙" w:hAnsi="TH SarabunIT๙" w:cs="TH SarabunIT๙"/>
          <w:sz w:val="32"/>
          <w:szCs w:val="32"/>
          <w:cs/>
        </w:rPr>
        <w:t xml:space="preserve"> 28</w:t>
      </w:r>
      <w:r w:rsidR="008B459E" w:rsidRPr="00BC3B4D">
        <w:rPr>
          <w:rFonts w:ascii="TH SarabunIT๙" w:hAnsi="TH SarabunIT๙" w:cs="TH SarabunIT๙"/>
          <w:sz w:val="32"/>
          <w:szCs w:val="32"/>
        </w:rPr>
        <w:t xml:space="preserve"> </w:t>
      </w:r>
      <w:r w:rsidR="008B459E" w:rsidRPr="00BC3B4D">
        <w:rPr>
          <w:rFonts w:ascii="TH SarabunIT๙" w:hAnsi="TH SarabunIT๙" w:cs="TH SarabunIT๙"/>
          <w:sz w:val="32"/>
          <w:szCs w:val="32"/>
          <w:cs/>
        </w:rPr>
        <w:t>ธันวาคม พ</w:t>
      </w:r>
      <w:r w:rsidR="008B459E" w:rsidRPr="00BC3B4D">
        <w:rPr>
          <w:rFonts w:ascii="TH SarabunIT๙" w:hAnsi="TH SarabunIT๙" w:cs="TH SarabunIT๙"/>
          <w:sz w:val="32"/>
          <w:szCs w:val="32"/>
        </w:rPr>
        <w:t>.</w:t>
      </w:r>
      <w:r w:rsidR="008B459E" w:rsidRPr="00BC3B4D">
        <w:rPr>
          <w:rFonts w:ascii="TH SarabunIT๙" w:hAnsi="TH SarabunIT๙" w:cs="TH SarabunIT๙"/>
          <w:sz w:val="32"/>
          <w:szCs w:val="32"/>
          <w:cs/>
        </w:rPr>
        <w:t>ศ</w:t>
      </w:r>
      <w:r w:rsidR="008B459E" w:rsidRPr="00BC3B4D">
        <w:rPr>
          <w:rFonts w:ascii="TH SarabunIT๙" w:hAnsi="TH SarabunIT๙" w:cs="TH SarabunIT๙"/>
          <w:sz w:val="32"/>
          <w:szCs w:val="32"/>
        </w:rPr>
        <w:t>. 2558</w:t>
      </w:r>
    </w:p>
    <w:p w:rsidR="00556C67" w:rsidRPr="00BC3B4D" w:rsidRDefault="00556C67" w:rsidP="00556C6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56C67" w:rsidRPr="00BC3B4D" w:rsidRDefault="004E6152" w:rsidP="00556C6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  <w:t xml:space="preserve">(ลงนาม) </w:t>
      </w:r>
      <w:proofErr w:type="spellStart"/>
      <w:r w:rsidRPr="00BC3B4D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BC3B4D">
        <w:rPr>
          <w:rFonts w:ascii="TH SarabunIT๙" w:hAnsi="TH SarabunIT๙" w:cs="TH SarabunIT๙"/>
          <w:sz w:val="32"/>
          <w:szCs w:val="32"/>
          <w:cs/>
        </w:rPr>
        <w:t>ยะสกล สกลสัต</w:t>
      </w:r>
      <w:proofErr w:type="spellStart"/>
      <w:r w:rsidRPr="00BC3B4D">
        <w:rPr>
          <w:rFonts w:ascii="TH SarabunIT๙" w:hAnsi="TH SarabunIT๙" w:cs="TH SarabunIT๙"/>
          <w:sz w:val="32"/>
          <w:szCs w:val="32"/>
          <w:cs/>
        </w:rPr>
        <w:t>ยาทร</w:t>
      </w:r>
      <w:proofErr w:type="spellEnd"/>
    </w:p>
    <w:p w:rsidR="00556C67" w:rsidRPr="00BC3B4D" w:rsidRDefault="00556C67" w:rsidP="00556C67">
      <w:pPr>
        <w:tabs>
          <w:tab w:val="left" w:pos="1418"/>
          <w:tab w:val="left" w:pos="212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</w:r>
      <w:r w:rsidRPr="00BC3B4D">
        <w:rPr>
          <w:rFonts w:ascii="TH SarabunIT๙" w:hAnsi="TH SarabunIT๙" w:cs="TH SarabunIT๙"/>
          <w:sz w:val="32"/>
          <w:szCs w:val="32"/>
          <w:cs/>
        </w:rPr>
        <w:tab/>
        <w:t>(ศาสตราจารย์คลินิกนายแพทย์</w:t>
      </w:r>
      <w:proofErr w:type="spellStart"/>
      <w:r w:rsidRPr="00BC3B4D">
        <w:rPr>
          <w:rFonts w:ascii="TH SarabunIT๙" w:hAnsi="TH SarabunIT๙" w:cs="TH SarabunIT๙"/>
          <w:sz w:val="32"/>
          <w:szCs w:val="32"/>
          <w:cs/>
        </w:rPr>
        <w:t>ปิ</w:t>
      </w:r>
      <w:proofErr w:type="spellEnd"/>
      <w:r w:rsidRPr="00BC3B4D">
        <w:rPr>
          <w:rFonts w:ascii="TH SarabunIT๙" w:hAnsi="TH SarabunIT๙" w:cs="TH SarabunIT๙"/>
          <w:sz w:val="32"/>
          <w:szCs w:val="32"/>
          <w:cs/>
        </w:rPr>
        <w:t>ยะสกล สกลสัต</w:t>
      </w:r>
      <w:proofErr w:type="spellStart"/>
      <w:r w:rsidRPr="00BC3B4D">
        <w:rPr>
          <w:rFonts w:ascii="TH SarabunIT๙" w:hAnsi="TH SarabunIT๙" w:cs="TH SarabunIT๙"/>
          <w:sz w:val="32"/>
          <w:szCs w:val="32"/>
          <w:cs/>
        </w:rPr>
        <w:t>ยาทร</w:t>
      </w:r>
      <w:proofErr w:type="spellEnd"/>
      <w:r w:rsidRPr="00BC3B4D">
        <w:rPr>
          <w:rFonts w:ascii="TH SarabunIT๙" w:hAnsi="TH SarabunIT๙" w:cs="TH SarabunIT๙"/>
          <w:sz w:val="32"/>
          <w:szCs w:val="32"/>
          <w:cs/>
        </w:rPr>
        <w:t>)</w:t>
      </w:r>
    </w:p>
    <w:p w:rsidR="002A525B" w:rsidRPr="00BC3B4D" w:rsidRDefault="008B459E" w:rsidP="00665D58">
      <w:pPr>
        <w:pStyle w:val="Heading2"/>
        <w:rPr>
          <w:rFonts w:ascii="TH SarabunIT๙" w:hAnsi="TH SarabunIT๙" w:cs="TH SarabunIT๙"/>
        </w:rPr>
      </w:pPr>
      <w:r w:rsidRPr="00BC3B4D">
        <w:rPr>
          <w:rFonts w:ascii="TH SarabunIT๙" w:hAnsi="TH SarabunIT๙" w:cs="TH SarabunIT๙"/>
          <w:cs/>
        </w:rPr>
        <w:tab/>
      </w:r>
      <w:r w:rsidRPr="00BC3B4D">
        <w:rPr>
          <w:rFonts w:ascii="TH SarabunIT๙" w:hAnsi="TH SarabunIT๙" w:cs="TH SarabunIT๙"/>
        </w:rPr>
        <w:t xml:space="preserve">                      </w:t>
      </w:r>
      <w:r w:rsidR="00556C67" w:rsidRPr="00BC3B4D">
        <w:rPr>
          <w:rFonts w:ascii="TH SarabunIT๙" w:hAnsi="TH SarabunIT๙" w:cs="TH SarabunIT๙"/>
          <w:cs/>
        </w:rPr>
        <w:t xml:space="preserve">  </w:t>
      </w:r>
      <w:r w:rsidR="00556C67" w:rsidRPr="00BC3B4D">
        <w:rPr>
          <w:rFonts w:ascii="TH SarabunIT๙" w:hAnsi="TH SarabunIT๙" w:cs="TH SarabunIT๙"/>
          <w:b w:val="0"/>
          <w:bCs w:val="0"/>
          <w:cs/>
        </w:rPr>
        <w:t>นายกสภา</w:t>
      </w:r>
      <w:proofErr w:type="spellStart"/>
      <w:r w:rsidR="00556C67" w:rsidRPr="00BC3B4D">
        <w:rPr>
          <w:rFonts w:ascii="TH SarabunIT๙" w:hAnsi="TH SarabunIT๙" w:cs="TH SarabunIT๙"/>
          <w:b w:val="0"/>
          <w:bCs w:val="0"/>
          <w:cs/>
        </w:rPr>
        <w:t>มหาวิทยาลัยนว</w:t>
      </w:r>
      <w:proofErr w:type="spellEnd"/>
      <w:r w:rsidR="00556C67" w:rsidRPr="00BC3B4D">
        <w:rPr>
          <w:rFonts w:ascii="TH SarabunIT๙" w:hAnsi="TH SarabunIT๙" w:cs="TH SarabunIT๙"/>
          <w:b w:val="0"/>
          <w:bCs w:val="0"/>
          <w:cs/>
        </w:rPr>
        <w:t>มินท</w:t>
      </w:r>
      <w:proofErr w:type="spellStart"/>
      <w:r w:rsidR="00556C67" w:rsidRPr="00BC3B4D">
        <w:rPr>
          <w:rFonts w:ascii="TH SarabunIT๙" w:hAnsi="TH SarabunIT๙" w:cs="TH SarabunIT๙"/>
          <w:b w:val="0"/>
          <w:bCs w:val="0"/>
          <w:cs/>
        </w:rPr>
        <w:t>ราธิ</w:t>
      </w:r>
      <w:proofErr w:type="spellEnd"/>
      <w:r w:rsidR="00556C67" w:rsidRPr="00BC3B4D">
        <w:rPr>
          <w:rFonts w:ascii="TH SarabunIT๙" w:hAnsi="TH SarabunIT๙" w:cs="TH SarabunIT๙"/>
          <w:b w:val="0"/>
          <w:bCs w:val="0"/>
          <w:cs/>
        </w:rPr>
        <w:t>ราช</w:t>
      </w:r>
    </w:p>
    <w:sectPr w:rsidR="002A525B" w:rsidRPr="00BC3B4D" w:rsidSect="0044477B">
      <w:headerReference w:type="default" r:id="rId9"/>
      <w:pgSz w:w="11906" w:h="16838"/>
      <w:pgMar w:top="1135" w:right="1440" w:bottom="6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A9" w:rsidRDefault="00821DA9">
      <w:pPr>
        <w:spacing w:after="0" w:line="240" w:lineRule="auto"/>
      </w:pPr>
      <w:r>
        <w:separator/>
      </w:r>
    </w:p>
  </w:endnote>
  <w:endnote w:type="continuationSeparator" w:id="0">
    <w:p w:rsidR="00821DA9" w:rsidRDefault="0082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A9" w:rsidRDefault="00821DA9">
      <w:pPr>
        <w:spacing w:after="0" w:line="240" w:lineRule="auto"/>
      </w:pPr>
      <w:r>
        <w:separator/>
      </w:r>
    </w:p>
  </w:footnote>
  <w:footnote w:type="continuationSeparator" w:id="0">
    <w:p w:rsidR="00821DA9" w:rsidRDefault="0082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B10" w:rsidRPr="00151F2C" w:rsidRDefault="00D61B10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 xml:space="preserve">- </w:t>
    </w:r>
    <w:r w:rsidRPr="00151F2C">
      <w:rPr>
        <w:rFonts w:ascii="TH SarabunIT๙" w:hAnsi="TH SarabunIT๙" w:cs="TH SarabunIT๙"/>
        <w:sz w:val="32"/>
        <w:szCs w:val="32"/>
      </w:rPr>
      <w:fldChar w:fldCharType="begin"/>
    </w:r>
    <w:r w:rsidRPr="00151F2C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151F2C">
      <w:rPr>
        <w:rFonts w:ascii="TH SarabunIT๙" w:hAnsi="TH SarabunIT๙" w:cs="TH SarabunIT๙"/>
        <w:sz w:val="32"/>
        <w:szCs w:val="32"/>
      </w:rPr>
      <w:fldChar w:fldCharType="separate"/>
    </w:r>
    <w:r w:rsidR="00BC3B4D">
      <w:rPr>
        <w:rFonts w:ascii="TH SarabunIT๙" w:hAnsi="TH SarabunIT๙" w:cs="TH SarabunIT๙"/>
        <w:noProof/>
        <w:sz w:val="32"/>
        <w:szCs w:val="32"/>
      </w:rPr>
      <w:t>2</w:t>
    </w:r>
    <w:r w:rsidRPr="00151F2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noProof/>
        <w:sz w:val="32"/>
        <w:szCs w:val="32"/>
      </w:rPr>
      <w:t xml:space="preserve"> -</w:t>
    </w:r>
  </w:p>
  <w:p w:rsidR="00D61B10" w:rsidRDefault="00D61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9E5"/>
    <w:multiLevelType w:val="hybridMultilevel"/>
    <w:tmpl w:val="EF9CD816"/>
    <w:lvl w:ilvl="0" w:tplc="D2A6DB7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F5772"/>
    <w:multiLevelType w:val="hybridMultilevel"/>
    <w:tmpl w:val="8670D9E8"/>
    <w:lvl w:ilvl="0" w:tplc="1DCEBD9C">
      <w:start w:val="1"/>
      <w:numFmt w:val="thaiNumbers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60873D3"/>
    <w:multiLevelType w:val="hybridMultilevel"/>
    <w:tmpl w:val="9E8604CC"/>
    <w:lvl w:ilvl="0" w:tplc="78B67F7A">
      <w:start w:val="1"/>
      <w:numFmt w:val="thaiNumbers"/>
      <w:lvlText w:val="(%1)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B6231D"/>
    <w:multiLevelType w:val="hybridMultilevel"/>
    <w:tmpl w:val="3F46CB6C"/>
    <w:lvl w:ilvl="0" w:tplc="B098369A">
      <w:start w:val="1"/>
      <w:numFmt w:val="thaiNumbers"/>
      <w:lvlText w:val="(%1)"/>
      <w:lvlJc w:val="left"/>
      <w:pPr>
        <w:ind w:left="1800" w:hanging="360"/>
      </w:pPr>
      <w:rPr>
        <w:rFonts w:ascii="TH SarabunIT๙" w:hAnsi="TH SarabunIT๙" w:cs="TH SarabunIT๙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F633DD"/>
    <w:multiLevelType w:val="hybridMultilevel"/>
    <w:tmpl w:val="359E3512"/>
    <w:lvl w:ilvl="0" w:tplc="4B44E5E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94628"/>
    <w:multiLevelType w:val="hybridMultilevel"/>
    <w:tmpl w:val="61FEA340"/>
    <w:lvl w:ilvl="0" w:tplc="5AB8CF5A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67085F"/>
    <w:multiLevelType w:val="hybridMultilevel"/>
    <w:tmpl w:val="64D81DF0"/>
    <w:lvl w:ilvl="0" w:tplc="6AEEBCB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70A2878"/>
    <w:multiLevelType w:val="hybridMultilevel"/>
    <w:tmpl w:val="B47C740A"/>
    <w:lvl w:ilvl="0" w:tplc="BD087BD2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3F74C0"/>
    <w:multiLevelType w:val="hybridMultilevel"/>
    <w:tmpl w:val="1A1602EC"/>
    <w:lvl w:ilvl="0" w:tplc="A9D24A7E">
      <w:start w:val="1"/>
      <w:numFmt w:val="thaiLett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986713"/>
    <w:multiLevelType w:val="hybridMultilevel"/>
    <w:tmpl w:val="466877E6"/>
    <w:lvl w:ilvl="0" w:tplc="DAAC94F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687673"/>
    <w:multiLevelType w:val="hybridMultilevel"/>
    <w:tmpl w:val="29BEE29C"/>
    <w:lvl w:ilvl="0" w:tplc="39BC5B7C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77A4945"/>
    <w:multiLevelType w:val="hybridMultilevel"/>
    <w:tmpl w:val="AFAA9C40"/>
    <w:lvl w:ilvl="0" w:tplc="13D2D24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F1227"/>
    <w:multiLevelType w:val="hybridMultilevel"/>
    <w:tmpl w:val="EFFA11F6"/>
    <w:lvl w:ilvl="0" w:tplc="A148E62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4F67A8"/>
    <w:multiLevelType w:val="hybridMultilevel"/>
    <w:tmpl w:val="CC103FE8"/>
    <w:lvl w:ilvl="0" w:tplc="1D14E62C">
      <w:start w:val="1"/>
      <w:numFmt w:val="thaiNumbers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1EF563D"/>
    <w:multiLevelType w:val="hybridMultilevel"/>
    <w:tmpl w:val="6A98C48C"/>
    <w:lvl w:ilvl="0" w:tplc="BD0E62B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72D12"/>
    <w:multiLevelType w:val="hybridMultilevel"/>
    <w:tmpl w:val="48207F14"/>
    <w:lvl w:ilvl="0" w:tplc="91E80C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A2A0AFB"/>
    <w:multiLevelType w:val="hybridMultilevel"/>
    <w:tmpl w:val="8FBEF68E"/>
    <w:lvl w:ilvl="0" w:tplc="3C9E06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301784"/>
    <w:multiLevelType w:val="hybridMultilevel"/>
    <w:tmpl w:val="F782BE24"/>
    <w:lvl w:ilvl="0" w:tplc="0CD80BC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6F7886"/>
    <w:multiLevelType w:val="hybridMultilevel"/>
    <w:tmpl w:val="70BE86AE"/>
    <w:lvl w:ilvl="0" w:tplc="BEEA9BC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C854F4"/>
    <w:multiLevelType w:val="hybridMultilevel"/>
    <w:tmpl w:val="2460CF82"/>
    <w:lvl w:ilvl="0" w:tplc="3F121E7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1D088E"/>
    <w:multiLevelType w:val="hybridMultilevel"/>
    <w:tmpl w:val="98708E38"/>
    <w:lvl w:ilvl="0" w:tplc="9CCA875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6736ED"/>
    <w:multiLevelType w:val="hybridMultilevel"/>
    <w:tmpl w:val="206C56FA"/>
    <w:lvl w:ilvl="0" w:tplc="E3E6901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9"/>
  </w:num>
  <w:num w:numId="5">
    <w:abstractNumId w:val="7"/>
  </w:num>
  <w:num w:numId="6">
    <w:abstractNumId w:val="0"/>
  </w:num>
  <w:num w:numId="7">
    <w:abstractNumId w:val="8"/>
  </w:num>
  <w:num w:numId="8">
    <w:abstractNumId w:val="9"/>
  </w:num>
  <w:num w:numId="9">
    <w:abstractNumId w:val="21"/>
  </w:num>
  <w:num w:numId="10">
    <w:abstractNumId w:val="5"/>
  </w:num>
  <w:num w:numId="11">
    <w:abstractNumId w:val="18"/>
  </w:num>
  <w:num w:numId="12">
    <w:abstractNumId w:val="12"/>
  </w:num>
  <w:num w:numId="13">
    <w:abstractNumId w:val="6"/>
  </w:num>
  <w:num w:numId="14">
    <w:abstractNumId w:val="4"/>
  </w:num>
  <w:num w:numId="15">
    <w:abstractNumId w:val="1"/>
  </w:num>
  <w:num w:numId="16">
    <w:abstractNumId w:val="14"/>
  </w:num>
  <w:num w:numId="17">
    <w:abstractNumId w:val="13"/>
  </w:num>
  <w:num w:numId="18">
    <w:abstractNumId w:val="16"/>
  </w:num>
  <w:num w:numId="19">
    <w:abstractNumId w:val="3"/>
  </w:num>
  <w:num w:numId="20">
    <w:abstractNumId w:val="15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67"/>
    <w:rsid w:val="00014AC3"/>
    <w:rsid w:val="00023B81"/>
    <w:rsid w:val="00043F6A"/>
    <w:rsid w:val="0004515D"/>
    <w:rsid w:val="000577F5"/>
    <w:rsid w:val="000B2CB8"/>
    <w:rsid w:val="000B6D4C"/>
    <w:rsid w:val="000E0EFB"/>
    <w:rsid w:val="00107C9F"/>
    <w:rsid w:val="00122392"/>
    <w:rsid w:val="001545F1"/>
    <w:rsid w:val="00173CCC"/>
    <w:rsid w:val="001A19FB"/>
    <w:rsid w:val="0021015E"/>
    <w:rsid w:val="0029291E"/>
    <w:rsid w:val="00294212"/>
    <w:rsid w:val="002A1B12"/>
    <w:rsid w:val="002A2020"/>
    <w:rsid w:val="002A525B"/>
    <w:rsid w:val="002D5A8E"/>
    <w:rsid w:val="002D5F59"/>
    <w:rsid w:val="002E0977"/>
    <w:rsid w:val="002E5EB4"/>
    <w:rsid w:val="002F6E09"/>
    <w:rsid w:val="0030207E"/>
    <w:rsid w:val="0030517E"/>
    <w:rsid w:val="00306E93"/>
    <w:rsid w:val="00310826"/>
    <w:rsid w:val="00342945"/>
    <w:rsid w:val="003558BF"/>
    <w:rsid w:val="00376648"/>
    <w:rsid w:val="00384495"/>
    <w:rsid w:val="003A21A9"/>
    <w:rsid w:val="003A53CC"/>
    <w:rsid w:val="003D53F7"/>
    <w:rsid w:val="003F623F"/>
    <w:rsid w:val="00401220"/>
    <w:rsid w:val="0042258E"/>
    <w:rsid w:val="00433DEA"/>
    <w:rsid w:val="0044477B"/>
    <w:rsid w:val="00451AAF"/>
    <w:rsid w:val="00463000"/>
    <w:rsid w:val="00466859"/>
    <w:rsid w:val="0047351C"/>
    <w:rsid w:val="004963B5"/>
    <w:rsid w:val="004D141F"/>
    <w:rsid w:val="004E6152"/>
    <w:rsid w:val="004F5322"/>
    <w:rsid w:val="005222D8"/>
    <w:rsid w:val="00530144"/>
    <w:rsid w:val="00556C67"/>
    <w:rsid w:val="00576128"/>
    <w:rsid w:val="005936BE"/>
    <w:rsid w:val="005A0672"/>
    <w:rsid w:val="005A50D9"/>
    <w:rsid w:val="005A6637"/>
    <w:rsid w:val="005B04B1"/>
    <w:rsid w:val="005D2D83"/>
    <w:rsid w:val="005D77CC"/>
    <w:rsid w:val="005E5408"/>
    <w:rsid w:val="00624FDC"/>
    <w:rsid w:val="0065533A"/>
    <w:rsid w:val="006567D0"/>
    <w:rsid w:val="0066031A"/>
    <w:rsid w:val="00665D58"/>
    <w:rsid w:val="00667D3D"/>
    <w:rsid w:val="00674FC6"/>
    <w:rsid w:val="00681097"/>
    <w:rsid w:val="00692D66"/>
    <w:rsid w:val="006D0F3F"/>
    <w:rsid w:val="006F34CE"/>
    <w:rsid w:val="007024AD"/>
    <w:rsid w:val="00712168"/>
    <w:rsid w:val="007264D7"/>
    <w:rsid w:val="007409BE"/>
    <w:rsid w:val="00760B4C"/>
    <w:rsid w:val="00765899"/>
    <w:rsid w:val="00787369"/>
    <w:rsid w:val="007A396C"/>
    <w:rsid w:val="007C0D14"/>
    <w:rsid w:val="007D010D"/>
    <w:rsid w:val="007E7363"/>
    <w:rsid w:val="00821DA9"/>
    <w:rsid w:val="00824D47"/>
    <w:rsid w:val="00832A0B"/>
    <w:rsid w:val="00835DA0"/>
    <w:rsid w:val="00865B9F"/>
    <w:rsid w:val="008671DD"/>
    <w:rsid w:val="00875ED8"/>
    <w:rsid w:val="008A0C66"/>
    <w:rsid w:val="008B459E"/>
    <w:rsid w:val="008B4F95"/>
    <w:rsid w:val="008C0725"/>
    <w:rsid w:val="00911FB9"/>
    <w:rsid w:val="00913534"/>
    <w:rsid w:val="00924DDE"/>
    <w:rsid w:val="00931A5C"/>
    <w:rsid w:val="009840BA"/>
    <w:rsid w:val="00997683"/>
    <w:rsid w:val="009B348C"/>
    <w:rsid w:val="009C08D7"/>
    <w:rsid w:val="009C12EE"/>
    <w:rsid w:val="009C67B2"/>
    <w:rsid w:val="009D33FB"/>
    <w:rsid w:val="009E4F29"/>
    <w:rsid w:val="009E712A"/>
    <w:rsid w:val="00A2072C"/>
    <w:rsid w:val="00A217EE"/>
    <w:rsid w:val="00A97B36"/>
    <w:rsid w:val="00AB5945"/>
    <w:rsid w:val="00AC6A66"/>
    <w:rsid w:val="00AD67EF"/>
    <w:rsid w:val="00AF229F"/>
    <w:rsid w:val="00B023DE"/>
    <w:rsid w:val="00B02A18"/>
    <w:rsid w:val="00B02B1B"/>
    <w:rsid w:val="00B1797D"/>
    <w:rsid w:val="00B54BA6"/>
    <w:rsid w:val="00B76B56"/>
    <w:rsid w:val="00B8211E"/>
    <w:rsid w:val="00B8252D"/>
    <w:rsid w:val="00B8706C"/>
    <w:rsid w:val="00B93897"/>
    <w:rsid w:val="00BC3B4D"/>
    <w:rsid w:val="00BC4587"/>
    <w:rsid w:val="00C22CA6"/>
    <w:rsid w:val="00C40961"/>
    <w:rsid w:val="00C506F9"/>
    <w:rsid w:val="00C742E1"/>
    <w:rsid w:val="00C76BDF"/>
    <w:rsid w:val="00C77FD5"/>
    <w:rsid w:val="00C96FA6"/>
    <w:rsid w:val="00D16BED"/>
    <w:rsid w:val="00D33625"/>
    <w:rsid w:val="00D43A06"/>
    <w:rsid w:val="00D46947"/>
    <w:rsid w:val="00D61B10"/>
    <w:rsid w:val="00D77D7F"/>
    <w:rsid w:val="00D8372E"/>
    <w:rsid w:val="00DE4A17"/>
    <w:rsid w:val="00E03F72"/>
    <w:rsid w:val="00E12C05"/>
    <w:rsid w:val="00E13469"/>
    <w:rsid w:val="00E4064A"/>
    <w:rsid w:val="00E743F9"/>
    <w:rsid w:val="00F14A83"/>
    <w:rsid w:val="00F61C65"/>
    <w:rsid w:val="00FD0CE1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07A23-E0EC-4727-B4B9-E0BA336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92"/>
    <w:pPr>
      <w:spacing w:after="200" w:line="276" w:lineRule="auto"/>
    </w:pPr>
    <w:rPr>
      <w:rFonts w:ascii="Calibri" w:eastAsia="Times New Roman" w:hAnsi="Calibri" w:cs="Cordia New"/>
    </w:rPr>
  </w:style>
  <w:style w:type="paragraph" w:styleId="Heading2">
    <w:name w:val="heading 2"/>
    <w:basedOn w:val="Normal"/>
    <w:next w:val="Normal"/>
    <w:link w:val="Heading2Char"/>
    <w:qFormat/>
    <w:rsid w:val="00556C67"/>
    <w:pPr>
      <w:keepNext/>
      <w:spacing w:after="0" w:line="240" w:lineRule="auto"/>
      <w:jc w:val="center"/>
      <w:outlineLvl w:val="1"/>
    </w:pPr>
    <w:rPr>
      <w:rFonts w:ascii="Tms Rmn" w:hAnsi="Tms Rm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56C67"/>
    <w:rPr>
      <w:rFonts w:ascii="Tms Rmn" w:eastAsia="Times New Roman" w:hAnsi="Tms Rmn" w:cs="Cordi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56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C67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556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C67"/>
    <w:rPr>
      <w:rFonts w:ascii="Calibri" w:eastAsia="Times New Roman" w:hAnsi="Calibri" w:cs="Cordia New"/>
    </w:rPr>
  </w:style>
  <w:style w:type="paragraph" w:styleId="FootnoteText">
    <w:name w:val="footnote text"/>
    <w:basedOn w:val="Normal"/>
    <w:link w:val="FootnoteTextChar"/>
    <w:unhideWhenUsed/>
    <w:rsid w:val="00556C67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556C67"/>
    <w:rPr>
      <w:rFonts w:ascii="Calibri" w:eastAsia="Times New Roman" w:hAnsi="Calibri" w:cs="Angsana New"/>
      <w:sz w:val="20"/>
      <w:szCs w:val="25"/>
    </w:rPr>
  </w:style>
  <w:style w:type="character" w:styleId="FootnoteReference">
    <w:name w:val="footnote reference"/>
    <w:uiPriority w:val="99"/>
    <w:unhideWhenUsed/>
    <w:rsid w:val="00556C67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rsid w:val="00556C67"/>
    <w:pPr>
      <w:ind w:left="720"/>
    </w:pPr>
  </w:style>
  <w:style w:type="table" w:styleId="TableGrid">
    <w:name w:val="Table Grid"/>
    <w:basedOn w:val="TableNormal"/>
    <w:uiPriority w:val="59"/>
    <w:rsid w:val="00556C67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C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67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556C67"/>
    <w:pPr>
      <w:spacing w:after="0" w:line="240" w:lineRule="auto"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0E4C-810C-431D-85B3-9C495EBFB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 9NDXQ02</cp:lastModifiedBy>
  <cp:revision>7</cp:revision>
  <cp:lastPrinted>2015-12-23T02:44:00Z</cp:lastPrinted>
  <dcterms:created xsi:type="dcterms:W3CDTF">2016-01-15T09:39:00Z</dcterms:created>
  <dcterms:modified xsi:type="dcterms:W3CDTF">2016-01-20T09:08:00Z</dcterms:modified>
</cp:coreProperties>
</file>